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4546FBCB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66B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1830"/>
        <w:gridCol w:w="2204"/>
        <w:gridCol w:w="2693"/>
      </w:tblGrid>
      <w:tr w:rsidR="00FE6502" w:rsidRPr="00025537" w14:paraId="73309D58" w14:textId="0BE1967B" w:rsidTr="00025537">
        <w:trPr>
          <w:trHeight w:val="1876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1830" w:type="dxa"/>
            <w:vAlign w:val="center"/>
            <w:hideMark/>
          </w:tcPr>
          <w:p w14:paraId="4B8B0FDC" w14:textId="6761990E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2204" w:type="dxa"/>
            <w:vAlign w:val="center"/>
            <w:hideMark/>
          </w:tcPr>
          <w:p w14:paraId="30EC4570" w14:textId="32E2711C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Вид господарської діяльності</w:t>
            </w:r>
          </w:p>
        </w:tc>
        <w:tc>
          <w:tcPr>
            <w:tcW w:w="2693" w:type="dxa"/>
            <w:vAlign w:val="center"/>
          </w:tcPr>
          <w:p w14:paraId="68569C56" w14:textId="3EBD6FED" w:rsidR="00FE6502" w:rsidRPr="00025537" w:rsidRDefault="00FE6502" w:rsidP="000255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 w:eastAsia="uk-UA"/>
              </w:rPr>
              <w:t>Підстава припинення дії</w:t>
            </w:r>
          </w:p>
        </w:tc>
      </w:tr>
      <w:tr w:rsidR="00025537" w:rsidRPr="00025537" w14:paraId="563ED26B" w14:textId="77777777" w:rsidTr="00025537">
        <w:tblPrEx>
          <w:jc w:val="left"/>
        </w:tblPrEx>
        <w:trPr>
          <w:trHeight w:val="1876"/>
        </w:trPr>
        <w:tc>
          <w:tcPr>
            <w:tcW w:w="563" w:type="dxa"/>
            <w:noWrap/>
            <w:vAlign w:val="center"/>
            <w:hideMark/>
          </w:tcPr>
          <w:p w14:paraId="0E8AFDE7" w14:textId="771E53FE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53B517A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FB15E88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2785/8/2025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2845D7F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0B03C607" w14:textId="61893B4C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AD0BBCF" w14:textId="68B4C579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4C1AFB2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37236628</w:t>
            </w:r>
          </w:p>
        </w:tc>
        <w:tc>
          <w:tcPr>
            <w:tcW w:w="1830" w:type="dxa"/>
            <w:vAlign w:val="center"/>
            <w:hideMark/>
          </w:tcPr>
          <w:p w14:paraId="357DFBAF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СТОВ "РАТНІВСЬКИЙ АГРАРІЙ"</w:t>
            </w:r>
          </w:p>
        </w:tc>
        <w:tc>
          <w:tcPr>
            <w:tcW w:w="2204" w:type="dxa"/>
            <w:vAlign w:val="center"/>
            <w:hideMark/>
          </w:tcPr>
          <w:p w14:paraId="3D2D2F02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09712FAE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27.08.2025 № 2785/8/2025.</w:t>
            </w:r>
          </w:p>
        </w:tc>
      </w:tr>
      <w:tr w:rsidR="00025537" w:rsidRPr="00025537" w14:paraId="7F8C29E1" w14:textId="77777777" w:rsidTr="00025537">
        <w:tblPrEx>
          <w:jc w:val="left"/>
        </w:tblPrEx>
        <w:trPr>
          <w:trHeight w:val="1876"/>
        </w:trPr>
        <w:tc>
          <w:tcPr>
            <w:tcW w:w="563" w:type="dxa"/>
            <w:noWrap/>
            <w:vAlign w:val="center"/>
            <w:hideMark/>
          </w:tcPr>
          <w:p w14:paraId="431B3327" w14:textId="7A089E40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58648AC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B9E985F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2841/8/2025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E483C97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27.08.2025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4496305" w14:textId="37AC01A6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E687B73" w14:textId="5CC815A5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954D34D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42797640</w:t>
            </w:r>
          </w:p>
        </w:tc>
        <w:tc>
          <w:tcPr>
            <w:tcW w:w="1830" w:type="dxa"/>
            <w:vAlign w:val="center"/>
            <w:hideMark/>
          </w:tcPr>
          <w:p w14:paraId="763B19B8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"АВТОЦЕНТР АВТОКОМ"</w:t>
            </w:r>
          </w:p>
        </w:tc>
        <w:tc>
          <w:tcPr>
            <w:tcW w:w="2204" w:type="dxa"/>
            <w:vAlign w:val="center"/>
            <w:hideMark/>
          </w:tcPr>
          <w:p w14:paraId="5456A57F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93" w:type="dxa"/>
            <w:vAlign w:val="center"/>
            <w:hideMark/>
          </w:tcPr>
          <w:p w14:paraId="1B17EA81" w14:textId="77777777" w:rsidR="00025537" w:rsidRPr="00025537" w:rsidRDefault="00025537" w:rsidP="0002553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025537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27.08.2025 № 2841/8/2025.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20279C9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6566B6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537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3AD5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51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3EFF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4110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2025-08-28T13:47:00Z</cp:lastPrinted>
  <dcterms:created xsi:type="dcterms:W3CDTF">2025-08-28T13:48:00Z</dcterms:created>
  <dcterms:modified xsi:type="dcterms:W3CDTF">2025-08-28T13:48:00Z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