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38"/>
        <w:gridCol w:w="1356"/>
        <w:gridCol w:w="1289"/>
        <w:gridCol w:w="1271"/>
        <w:gridCol w:w="1369"/>
        <w:gridCol w:w="1125"/>
        <w:gridCol w:w="1574"/>
        <w:gridCol w:w="2631"/>
        <w:gridCol w:w="2662"/>
      </w:tblGrid>
      <w:tr w:rsidR="00BF3B15" w:rsidRPr="00F876F1" w14:paraId="73309D58" w14:textId="0BE1967B" w:rsidTr="00F876F1">
        <w:trPr>
          <w:trHeight w:val="20"/>
          <w:jc w:val="center"/>
        </w:trPr>
        <w:tc>
          <w:tcPr>
            <w:tcW w:w="462" w:type="dxa"/>
            <w:vAlign w:val="center"/>
            <w:hideMark/>
          </w:tcPr>
          <w:p w14:paraId="23AAF729" w14:textId="77777777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38" w:type="dxa"/>
            <w:vAlign w:val="center"/>
            <w:hideMark/>
          </w:tcPr>
          <w:p w14:paraId="70D89757" w14:textId="34515307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69" w:type="dxa"/>
            <w:vAlign w:val="center"/>
            <w:hideMark/>
          </w:tcPr>
          <w:p w14:paraId="4032CE54" w14:textId="08A9EE95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289" w:type="dxa"/>
            <w:vAlign w:val="center"/>
            <w:hideMark/>
          </w:tcPr>
          <w:p w14:paraId="782251BE" w14:textId="7A3277FB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71" w:type="dxa"/>
            <w:vAlign w:val="center"/>
            <w:hideMark/>
          </w:tcPr>
          <w:p w14:paraId="57A6CF12" w14:textId="7D31DEAD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69" w:type="dxa"/>
            <w:vAlign w:val="center"/>
            <w:hideMark/>
          </w:tcPr>
          <w:p w14:paraId="3562D8DB" w14:textId="7EB3285D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109" w:type="dxa"/>
            <w:vAlign w:val="center"/>
            <w:hideMark/>
          </w:tcPr>
          <w:p w14:paraId="2C2611F1" w14:textId="0852118F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549" w:type="dxa"/>
            <w:vAlign w:val="center"/>
            <w:hideMark/>
          </w:tcPr>
          <w:p w14:paraId="4B8B0FDC" w14:textId="58597B41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651" w:type="dxa"/>
            <w:vAlign w:val="center"/>
            <w:hideMark/>
          </w:tcPr>
          <w:p w14:paraId="30EC4570" w14:textId="04095110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676" w:type="dxa"/>
            <w:vAlign w:val="center"/>
          </w:tcPr>
          <w:p w14:paraId="68569C56" w14:textId="52AE8CCB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F876F1" w:rsidRPr="00F876F1" w14:paraId="572026A6" w14:textId="77777777" w:rsidTr="00F876F1">
        <w:tblPrEx>
          <w:jc w:val="left"/>
        </w:tblPrEx>
        <w:trPr>
          <w:trHeight w:val="4800"/>
        </w:trPr>
        <w:tc>
          <w:tcPr>
            <w:tcW w:w="462" w:type="dxa"/>
            <w:noWrap/>
            <w:vAlign w:val="center"/>
            <w:hideMark/>
          </w:tcPr>
          <w:p w14:paraId="70597062" w14:textId="296914D6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8" w:type="dxa"/>
            <w:noWrap/>
            <w:vAlign w:val="center"/>
            <w:hideMark/>
          </w:tcPr>
          <w:p w14:paraId="32395E02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69" w:type="dxa"/>
            <w:vAlign w:val="center"/>
            <w:hideMark/>
          </w:tcPr>
          <w:p w14:paraId="5DD836AF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2877/4/2025</w:t>
            </w:r>
          </w:p>
        </w:tc>
        <w:tc>
          <w:tcPr>
            <w:tcW w:w="1289" w:type="dxa"/>
            <w:noWrap/>
            <w:vAlign w:val="center"/>
            <w:hideMark/>
          </w:tcPr>
          <w:p w14:paraId="4AB6CE1C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25.04.2025</w:t>
            </w:r>
          </w:p>
        </w:tc>
        <w:tc>
          <w:tcPr>
            <w:tcW w:w="1271" w:type="dxa"/>
            <w:noWrap/>
            <w:vAlign w:val="center"/>
            <w:hideMark/>
          </w:tcPr>
          <w:p w14:paraId="620DEFA5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05.05.2025</w:t>
            </w:r>
          </w:p>
        </w:tc>
        <w:tc>
          <w:tcPr>
            <w:tcW w:w="1369" w:type="dxa"/>
            <w:noWrap/>
            <w:vAlign w:val="center"/>
            <w:hideMark/>
          </w:tcPr>
          <w:p w14:paraId="4BAF8739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30.04.2025</w:t>
            </w:r>
          </w:p>
        </w:tc>
        <w:tc>
          <w:tcPr>
            <w:tcW w:w="1109" w:type="dxa"/>
            <w:vAlign w:val="center"/>
            <w:hideMark/>
          </w:tcPr>
          <w:p w14:paraId="27E38055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36925775</w:t>
            </w:r>
          </w:p>
        </w:tc>
        <w:tc>
          <w:tcPr>
            <w:tcW w:w="1549" w:type="dxa"/>
            <w:vAlign w:val="center"/>
            <w:hideMark/>
          </w:tcPr>
          <w:p w14:paraId="5DBF0290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ТОВ "459"</w:t>
            </w:r>
          </w:p>
        </w:tc>
        <w:tc>
          <w:tcPr>
            <w:tcW w:w="2651" w:type="dxa"/>
            <w:vAlign w:val="center"/>
            <w:hideMark/>
          </w:tcPr>
          <w:p w14:paraId="03D2254F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замовлення,внутрішні</w:t>
            </w:r>
            <w:proofErr w:type="spellEnd"/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пасажирів легковими автомобілями на </w:t>
            </w:r>
            <w:proofErr w:type="spellStart"/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замовлення,внутрішні</w:t>
            </w:r>
            <w:proofErr w:type="spellEnd"/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пасажирів на таксі</w:t>
            </w:r>
          </w:p>
        </w:tc>
        <w:tc>
          <w:tcPr>
            <w:tcW w:w="2676" w:type="dxa"/>
            <w:vAlign w:val="center"/>
            <w:hideMark/>
          </w:tcPr>
          <w:p w14:paraId="2FEDF6C1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"Персонал":</w:t>
            </w: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відсутні відомості про кваліфікацію (назва навчального закладу; серія, номер, дата видачі документа про присвоєння спеціальності/кваліфікації; спеціальність/кваліфікація за дипломом), атестат, виданий закладом загальної середньої освіти, не є документом про присвоєння кваліфікації.</w:t>
            </w:r>
          </w:p>
        </w:tc>
      </w:tr>
      <w:tr w:rsidR="00F876F1" w:rsidRPr="00F876F1" w14:paraId="4F28D6DA" w14:textId="77777777" w:rsidTr="00F876F1">
        <w:tblPrEx>
          <w:jc w:val="left"/>
        </w:tblPrEx>
        <w:trPr>
          <w:trHeight w:val="3900"/>
        </w:trPr>
        <w:tc>
          <w:tcPr>
            <w:tcW w:w="462" w:type="dxa"/>
            <w:noWrap/>
            <w:vAlign w:val="center"/>
            <w:hideMark/>
          </w:tcPr>
          <w:p w14:paraId="077794A9" w14:textId="3F512A30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2</w:t>
            </w:r>
          </w:p>
        </w:tc>
        <w:tc>
          <w:tcPr>
            <w:tcW w:w="1838" w:type="dxa"/>
            <w:noWrap/>
            <w:vAlign w:val="center"/>
            <w:hideMark/>
          </w:tcPr>
          <w:p w14:paraId="118ECF85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69" w:type="dxa"/>
            <w:vAlign w:val="center"/>
            <w:hideMark/>
          </w:tcPr>
          <w:p w14:paraId="2EBBD6AB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3358/4/2025</w:t>
            </w:r>
          </w:p>
        </w:tc>
        <w:tc>
          <w:tcPr>
            <w:tcW w:w="1289" w:type="dxa"/>
            <w:noWrap/>
            <w:vAlign w:val="center"/>
            <w:hideMark/>
          </w:tcPr>
          <w:p w14:paraId="77271E2F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29.04.2025</w:t>
            </w:r>
          </w:p>
        </w:tc>
        <w:tc>
          <w:tcPr>
            <w:tcW w:w="1271" w:type="dxa"/>
            <w:noWrap/>
            <w:vAlign w:val="center"/>
            <w:hideMark/>
          </w:tcPr>
          <w:p w14:paraId="32BDD687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14.05.2025</w:t>
            </w:r>
          </w:p>
        </w:tc>
        <w:tc>
          <w:tcPr>
            <w:tcW w:w="1369" w:type="dxa"/>
            <w:noWrap/>
            <w:vAlign w:val="center"/>
            <w:hideMark/>
          </w:tcPr>
          <w:p w14:paraId="37DBD0C9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30.04.2025</w:t>
            </w:r>
          </w:p>
        </w:tc>
        <w:tc>
          <w:tcPr>
            <w:tcW w:w="1109" w:type="dxa"/>
            <w:vAlign w:val="center"/>
            <w:hideMark/>
          </w:tcPr>
          <w:p w14:paraId="06E57D66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41165698</w:t>
            </w:r>
          </w:p>
        </w:tc>
        <w:tc>
          <w:tcPr>
            <w:tcW w:w="1549" w:type="dxa"/>
            <w:vAlign w:val="center"/>
            <w:hideMark/>
          </w:tcPr>
          <w:p w14:paraId="2D086562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ТОВ "ЛТГ ТРАНС"</w:t>
            </w:r>
          </w:p>
        </w:tc>
        <w:tc>
          <w:tcPr>
            <w:tcW w:w="2651" w:type="dxa"/>
            <w:vAlign w:val="center"/>
            <w:hideMark/>
          </w:tcPr>
          <w:p w14:paraId="36262456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автомобілями,внутрішні</w:t>
            </w:r>
            <w:proofErr w:type="spellEnd"/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автомобілями,міжнародні</w:t>
            </w:r>
            <w:proofErr w:type="spellEnd"/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76" w:type="dxa"/>
            <w:vAlign w:val="center"/>
            <w:hideMark/>
          </w:tcPr>
          <w:p w14:paraId="704CD8DF" w14:textId="77777777" w:rsidR="00F876F1" w:rsidRPr="00F876F1" w:rsidRDefault="00F876F1" w:rsidP="00F876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"Матеріально-технічна база":</w:t>
            </w:r>
            <w:r w:rsidRPr="00F876F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невірно заповнені відомості про "Трирічний досвід" (подана інформація не є підтвердженням трирічного досвіду провадження господарської діяльності ліцензіата з виду внутрішні перевезення небезпечних вантажів та небезпечних відходів вантажними автомобілями).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F876F1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876F1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1404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2025-05-01T13:24:00Z</cp:lastPrinted>
  <dcterms:created xsi:type="dcterms:W3CDTF">2025-05-01T13:24:00Z</dcterms:created>
  <dcterms:modified xsi:type="dcterms:W3CDTF">2025-05-01T13:24:00Z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