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30424B">
        <w:rPr>
          <w:sz w:val="28"/>
          <w:szCs w:val="28"/>
          <w:lang w:val="uk-UA"/>
        </w:rPr>
        <w:t>Бабія Максима Степановича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0424B">
        <w:rPr>
          <w:sz w:val="28"/>
          <w:szCs w:val="28"/>
          <w:lang w:val="uk-UA"/>
        </w:rPr>
        <w:t xml:space="preserve">Київського міжрегіонального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30424B">
        <w:rPr>
          <w:sz w:val="28"/>
          <w:szCs w:val="28"/>
          <w:lang w:val="uk-UA"/>
        </w:rPr>
        <w:t xml:space="preserve">ління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E3DDA">
        <w:rPr>
          <w:sz w:val="28"/>
          <w:szCs w:val="28"/>
          <w:lang w:val="uk-UA"/>
        </w:rPr>
        <w:t>Бабія Максима Степановича</w:t>
      </w:r>
      <w:r w:rsidR="00664A2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A352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2016-09-19T12:28:00Z</dcterms:created>
  <dcterms:modified xsi:type="dcterms:W3CDTF">2016-09-19T12:28:00Z</dcterms:modified>
</cp:coreProperties>
</file>