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847AB8">
        <w:rPr>
          <w:sz w:val="28"/>
          <w:szCs w:val="28"/>
          <w:lang w:val="uk-UA"/>
        </w:rPr>
        <w:t>Красняка Віктора Івановича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847AB8">
        <w:rPr>
          <w:sz w:val="28"/>
          <w:szCs w:val="28"/>
          <w:lang w:val="uk-UA"/>
        </w:rPr>
        <w:t>у Хмельницькій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847AB8">
        <w:rPr>
          <w:sz w:val="28"/>
          <w:szCs w:val="28"/>
          <w:lang w:val="uk-UA"/>
        </w:rPr>
        <w:t>Красняка Віктора Івановича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47AB8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79EF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2016-10-07T07:38:00Z</dcterms:created>
  <dcterms:modified xsi:type="dcterms:W3CDTF">2016-10-07T07:38:00Z</dcterms:modified>
</cp:coreProperties>
</file>