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630638">
        <w:rPr>
          <w:sz w:val="28"/>
          <w:szCs w:val="28"/>
          <w:lang w:val="uk-UA"/>
        </w:rPr>
        <w:t>Мироненка Віталія Петровича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630638">
        <w:rPr>
          <w:sz w:val="28"/>
          <w:szCs w:val="28"/>
          <w:lang w:val="uk-UA"/>
        </w:rPr>
        <w:t>ав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</w:t>
      </w:r>
      <w:r w:rsidR="00630638">
        <w:rPr>
          <w:sz w:val="28"/>
          <w:szCs w:val="28"/>
          <w:lang w:val="uk-UA"/>
        </w:rPr>
        <w:t xml:space="preserve"> автомобільному та електричному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630638">
        <w:rPr>
          <w:sz w:val="28"/>
          <w:szCs w:val="28"/>
          <w:lang w:val="uk-UA"/>
        </w:rPr>
        <w:t>Одеській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30638">
        <w:rPr>
          <w:sz w:val="28"/>
          <w:szCs w:val="28"/>
          <w:lang w:val="uk-UA"/>
        </w:rPr>
        <w:t xml:space="preserve">Мироненка Віталія Петровича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30638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144E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2016-10-31T13:00:00Z</dcterms:created>
  <dcterms:modified xsi:type="dcterms:W3CDTF">2016-10-31T13:00:00Z</dcterms:modified>
</cp:coreProperties>
</file>