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 xml:space="preserve"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Галянта Руслана Вікторовича, який працює на посаді </w:t>
      </w:r>
      <w:r>
        <w:rPr>
          <w:bCs/>
          <w:iCs/>
          <w:kern w:val="0"/>
          <w:sz w:val="28"/>
          <w:szCs w:val="28"/>
          <w:lang w:val="uk-UA" w:bidi="ar-SA"/>
        </w:rPr>
        <w:t>головного спеціаліста Відділу з питань запобігання та виявлення корупції</w:t>
      </w:r>
      <w:r>
        <w:rPr>
          <w:kern w:val="0"/>
          <w:sz w:val="28"/>
          <w:szCs w:val="28"/>
          <w:lang w:val="uk-UA" w:bidi="ar-SA"/>
        </w:rPr>
        <w:t xml:space="preserve">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Галянта Руслана Вікторовича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120</Words>
  <Characters>818</Characters>
  <CharactersWithSpaces>937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2024-06-28T08:46:58Z</dcterms:modified>
  <cp:revision>18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